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73" w:rsidRDefault="006703FC" w:rsidP="00AC73F9">
      <w:pPr>
        <w:spacing w:after="0" w:line="360" w:lineRule="auto"/>
        <w:jc w:val="center"/>
        <w:rPr>
          <w:rStyle w:val="shorttext"/>
          <w:rFonts w:ascii="Verdana" w:hAnsi="Verdana"/>
          <w:b/>
          <w:sz w:val="20"/>
          <w:szCs w:val="20"/>
          <w:u w:val="single"/>
          <w:lang w:val="bg-BG"/>
        </w:rPr>
      </w:pPr>
      <w:r>
        <w:rPr>
          <w:rStyle w:val="shorttext"/>
          <w:rFonts w:ascii="Verdana" w:hAnsi="Verdana"/>
          <w:b/>
          <w:sz w:val="20"/>
          <w:szCs w:val="20"/>
          <w:u w:val="single"/>
          <w:lang w:val="bg-BG"/>
        </w:rPr>
        <w:t>Актуална ситуация на машиностроенето в РФ</w:t>
      </w:r>
    </w:p>
    <w:p w:rsidR="00AC73F9" w:rsidRPr="006703FC" w:rsidRDefault="00AC73F9" w:rsidP="00AC73F9">
      <w:pPr>
        <w:spacing w:after="0" w:line="360" w:lineRule="auto"/>
        <w:jc w:val="center"/>
        <w:rPr>
          <w:rStyle w:val="shorttext"/>
          <w:rFonts w:ascii="Verdana" w:hAnsi="Verdana"/>
          <w:b/>
          <w:sz w:val="20"/>
          <w:szCs w:val="20"/>
          <w:u w:val="single"/>
          <w:lang w:val="bg-BG"/>
        </w:rPr>
      </w:pPr>
      <w:bookmarkStart w:id="0" w:name="_GoBack"/>
      <w:bookmarkEnd w:id="0"/>
    </w:p>
    <w:p w:rsidR="00095178" w:rsidRPr="00A0227E" w:rsidRDefault="00095178" w:rsidP="00AC73F9">
      <w:pPr>
        <w:spacing w:after="0" w:line="360" w:lineRule="auto"/>
        <w:ind w:firstLine="708"/>
        <w:jc w:val="both"/>
        <w:rPr>
          <w:rStyle w:val="shorttext"/>
          <w:rFonts w:ascii="Verdana" w:hAnsi="Verdana"/>
          <w:sz w:val="20"/>
          <w:szCs w:val="20"/>
          <w:lang w:val="bg-BG"/>
        </w:rPr>
      </w:pPr>
      <w:r w:rsidRPr="00A0227E">
        <w:rPr>
          <w:rStyle w:val="shorttext"/>
          <w:rFonts w:ascii="Verdana" w:hAnsi="Verdana"/>
          <w:sz w:val="20"/>
          <w:szCs w:val="20"/>
          <w:lang w:val="bg-BG"/>
        </w:rPr>
        <w:t xml:space="preserve">На 19 март 2014 г. Денис Мантуров, Министър на промишлеността и търговията на РФ е докладвал на Президента за състоянието на руската икономика в края на 2013 година. </w:t>
      </w:r>
    </w:p>
    <w:p w:rsidR="00C11238" w:rsidRPr="00A0227E" w:rsidRDefault="00095178" w:rsidP="00AC73F9">
      <w:pPr>
        <w:spacing w:after="0" w:line="360" w:lineRule="auto"/>
        <w:ind w:firstLine="708"/>
        <w:jc w:val="both"/>
        <w:rPr>
          <w:rStyle w:val="shorttext"/>
          <w:rFonts w:ascii="Verdana" w:hAnsi="Verdana"/>
          <w:sz w:val="20"/>
          <w:szCs w:val="20"/>
          <w:lang w:val="bg-BG"/>
        </w:rPr>
      </w:pPr>
      <w:r w:rsidRPr="00A0227E">
        <w:rPr>
          <w:rStyle w:val="shorttext"/>
          <w:rFonts w:ascii="Verdana" w:hAnsi="Verdana"/>
          <w:sz w:val="20"/>
          <w:szCs w:val="20"/>
          <w:lang w:val="bg-BG"/>
        </w:rPr>
        <w:t>Като цяло, ситуацията в секторите е много</w:t>
      </w:r>
      <w:r w:rsidR="005F106E" w:rsidRPr="00A0227E">
        <w:rPr>
          <w:rStyle w:val="shorttext"/>
          <w:rFonts w:ascii="Verdana" w:hAnsi="Verdana"/>
          <w:sz w:val="20"/>
          <w:szCs w:val="20"/>
        </w:rPr>
        <w:t>образна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>. Въпреки това, динамиката на производствените обеми в машиностроенето</w:t>
      </w:r>
      <w:r w:rsidR="00E80A73" w:rsidRPr="00A0227E">
        <w:rPr>
          <w:rStyle w:val="shorttext"/>
          <w:rFonts w:ascii="Verdana" w:hAnsi="Verdana"/>
          <w:sz w:val="20"/>
          <w:szCs w:val="20"/>
          <w:lang w:val="bg-BG"/>
        </w:rPr>
        <w:t>,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 xml:space="preserve"> дава основания за оптимизъм. Много от отраслите са показали добър ръст. Това са авиостроенето - плюс 15%; радиоелектронната промишленост - плюс 14%; автомобилостроенето - плюс 6%. Трябва да се отбележи, че в автомобилната индустрия</w:t>
      </w:r>
      <w:r w:rsidR="00C11238" w:rsidRPr="00A0227E">
        <w:rPr>
          <w:rStyle w:val="shorttext"/>
          <w:rFonts w:ascii="Verdana" w:hAnsi="Verdana"/>
          <w:sz w:val="20"/>
          <w:szCs w:val="20"/>
          <w:lang w:val="bg-BG"/>
        </w:rPr>
        <w:t>,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 xml:space="preserve"> благодарение на своевременното въвеждане на програмата </w:t>
      </w:r>
      <w:r w:rsidR="00C11238" w:rsidRPr="00A0227E">
        <w:rPr>
          <w:rStyle w:val="shorttext"/>
          <w:rFonts w:ascii="Verdana" w:hAnsi="Verdana"/>
          <w:sz w:val="20"/>
          <w:szCs w:val="20"/>
          <w:lang w:val="bg-BG"/>
        </w:rPr>
        <w:t>з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>а преференциални заеми на колите, бе компенсирана негативната тенденция в сегмента на леките автомобили и леките търговски превозни средства от минус 17% през май до минус 1,5% в края на годината.</w:t>
      </w:r>
    </w:p>
    <w:p w:rsidR="00C11238" w:rsidRPr="00A0227E" w:rsidRDefault="00095178" w:rsidP="00AC73F9">
      <w:pPr>
        <w:spacing w:after="0" w:line="360" w:lineRule="auto"/>
        <w:ind w:firstLine="708"/>
        <w:jc w:val="both"/>
        <w:rPr>
          <w:rStyle w:val="shorttext"/>
          <w:rFonts w:ascii="Verdana" w:hAnsi="Verdana"/>
          <w:sz w:val="20"/>
          <w:szCs w:val="20"/>
          <w:lang w:val="bg-BG"/>
        </w:rPr>
      </w:pPr>
      <w:r w:rsidRPr="00A0227E">
        <w:rPr>
          <w:rStyle w:val="shorttext"/>
          <w:rFonts w:ascii="Verdana" w:hAnsi="Verdana"/>
          <w:sz w:val="20"/>
          <w:szCs w:val="20"/>
          <w:lang w:val="bg-BG"/>
        </w:rPr>
        <w:t>Добре се развиват и тези подсектори на машиностроенето, които са ориентирани към потребителското търсене. Увеличило се е производството на хладилници, перални машини и други домакински уреди.</w:t>
      </w:r>
    </w:p>
    <w:p w:rsidR="00C11238" w:rsidRPr="00A0227E" w:rsidRDefault="00095178" w:rsidP="00AC73F9">
      <w:pPr>
        <w:spacing w:after="0" w:line="360" w:lineRule="auto"/>
        <w:ind w:firstLine="708"/>
        <w:jc w:val="both"/>
        <w:rPr>
          <w:rStyle w:val="shorttext"/>
          <w:rFonts w:ascii="Verdana" w:hAnsi="Verdana"/>
          <w:sz w:val="20"/>
          <w:szCs w:val="20"/>
          <w:lang w:val="bg-BG"/>
        </w:rPr>
      </w:pPr>
      <w:r w:rsidRPr="00A0227E">
        <w:rPr>
          <w:rStyle w:val="shorttext"/>
          <w:rFonts w:ascii="Verdana" w:hAnsi="Verdana"/>
          <w:sz w:val="20"/>
          <w:szCs w:val="20"/>
          <w:lang w:val="bg-BG"/>
        </w:rPr>
        <w:t xml:space="preserve">Не е тайна, че </w:t>
      </w:r>
      <w:r w:rsidR="00903E74" w:rsidRPr="00A0227E">
        <w:rPr>
          <w:rStyle w:val="shorttext"/>
          <w:rFonts w:ascii="Verdana" w:hAnsi="Verdana"/>
          <w:sz w:val="20"/>
          <w:szCs w:val="20"/>
          <w:lang w:val="bg-BG"/>
        </w:rPr>
        <w:t xml:space="preserve">военно-отбранителната 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>промишленост е основно технологично ядро в машиностроенето. Ръст</w:t>
      </w:r>
      <w:r w:rsidR="005F106E" w:rsidRPr="00A0227E">
        <w:rPr>
          <w:rStyle w:val="shorttext"/>
          <w:rFonts w:ascii="Verdana" w:hAnsi="Verdana"/>
          <w:sz w:val="20"/>
          <w:szCs w:val="20"/>
          <w:lang w:val="bg-BG"/>
        </w:rPr>
        <w:t>ът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 xml:space="preserve"> в този отрасъл е 10,5%, което говори за  успешното решаване на задачата за бързата  модернизация, поставена от Президента на Руската федерация.</w:t>
      </w:r>
    </w:p>
    <w:p w:rsidR="00C11238" w:rsidRPr="00A0227E" w:rsidRDefault="00095178" w:rsidP="00AC73F9">
      <w:pPr>
        <w:spacing w:after="0" w:line="360" w:lineRule="auto"/>
        <w:ind w:firstLine="708"/>
        <w:jc w:val="both"/>
        <w:rPr>
          <w:rStyle w:val="shorttext"/>
          <w:rFonts w:ascii="Verdana" w:hAnsi="Verdana"/>
          <w:sz w:val="20"/>
          <w:szCs w:val="20"/>
          <w:lang w:val="bg-BG"/>
        </w:rPr>
      </w:pPr>
      <w:r w:rsidRPr="00A0227E">
        <w:rPr>
          <w:rStyle w:val="shorttext"/>
          <w:rFonts w:ascii="Verdana" w:hAnsi="Verdana"/>
          <w:sz w:val="20"/>
          <w:szCs w:val="20"/>
          <w:lang w:val="bg-BG"/>
        </w:rPr>
        <w:t>В същото време намаля производство на комбайни, багери, трактори за селското стопанство, товарни вагони, турбини и генератори. Това се дължи основно на отрицателното въздействие на общия икономически спад в търсенето на инвестиции.</w:t>
      </w:r>
    </w:p>
    <w:p w:rsidR="00C11238" w:rsidRPr="00A0227E" w:rsidRDefault="00095178" w:rsidP="00AC73F9">
      <w:pPr>
        <w:spacing w:after="0" w:line="360" w:lineRule="auto"/>
        <w:ind w:firstLine="708"/>
        <w:jc w:val="both"/>
        <w:rPr>
          <w:rStyle w:val="shorttext"/>
          <w:rFonts w:ascii="Verdana" w:hAnsi="Verdana"/>
          <w:sz w:val="20"/>
          <w:szCs w:val="20"/>
          <w:lang w:val="bg-BG"/>
        </w:rPr>
      </w:pPr>
      <w:r w:rsidRPr="00A0227E">
        <w:rPr>
          <w:rStyle w:val="shorttext"/>
          <w:rFonts w:ascii="Verdana" w:hAnsi="Verdana"/>
          <w:sz w:val="20"/>
          <w:szCs w:val="20"/>
          <w:lang w:val="bg-BG"/>
        </w:rPr>
        <w:t>Ако говорим за тенденции в развитието на машиностроенето, то е необходимо да се отбележат следните основни моменти. В момента сектор</w:t>
      </w:r>
      <w:r w:rsidR="005F106E" w:rsidRPr="00A0227E">
        <w:rPr>
          <w:rStyle w:val="shorttext"/>
          <w:rFonts w:ascii="Verdana" w:hAnsi="Verdana"/>
          <w:sz w:val="20"/>
          <w:szCs w:val="20"/>
          <w:lang w:val="bg-BG"/>
        </w:rPr>
        <w:t>ът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 xml:space="preserve"> е изправен пред трудна задача - да заеме достойно конкурентоспособно място в областта на високите технологии, едновременно с иновационно</w:t>
      </w:r>
      <w:r w:rsidR="00C11238" w:rsidRPr="00A0227E">
        <w:rPr>
          <w:rStyle w:val="shorttext"/>
          <w:rFonts w:ascii="Verdana" w:hAnsi="Verdana"/>
          <w:sz w:val="20"/>
          <w:szCs w:val="20"/>
          <w:lang w:val="bg-BG"/>
        </w:rPr>
        <w:t>то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 xml:space="preserve"> възраждане на някои традиционни производства. Затова много машиностроителни предприятия са в активна техническа и технологична модернизация или в период на завършване</w:t>
      </w:r>
      <w:r w:rsidR="00916EB7" w:rsidRPr="00A0227E">
        <w:rPr>
          <w:rStyle w:val="shorttext"/>
          <w:rFonts w:ascii="Verdana" w:hAnsi="Verdana"/>
          <w:sz w:val="20"/>
          <w:szCs w:val="20"/>
          <w:lang w:val="bg-BG"/>
        </w:rPr>
        <w:t>то и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>. Създават се нови производства.</w:t>
      </w:r>
    </w:p>
    <w:p w:rsidR="00C11238" w:rsidRPr="00A0227E" w:rsidRDefault="00095178" w:rsidP="00AC73F9">
      <w:pPr>
        <w:spacing w:after="0" w:line="360" w:lineRule="auto"/>
        <w:ind w:firstLine="708"/>
        <w:jc w:val="both"/>
        <w:rPr>
          <w:rStyle w:val="shorttext"/>
          <w:rFonts w:ascii="Verdana" w:hAnsi="Verdana"/>
          <w:sz w:val="20"/>
          <w:szCs w:val="20"/>
          <w:lang w:val="bg-BG"/>
        </w:rPr>
      </w:pPr>
      <w:r w:rsidRPr="00A0227E">
        <w:rPr>
          <w:rStyle w:val="shorttext"/>
          <w:rFonts w:ascii="Verdana" w:hAnsi="Verdana"/>
          <w:sz w:val="20"/>
          <w:szCs w:val="20"/>
          <w:lang w:val="bg-BG"/>
        </w:rPr>
        <w:t>В същото време</w:t>
      </w:r>
      <w:r w:rsidR="00C11238" w:rsidRPr="00A0227E">
        <w:rPr>
          <w:rStyle w:val="shorttext"/>
          <w:rFonts w:ascii="Verdana" w:hAnsi="Verdana"/>
          <w:sz w:val="20"/>
          <w:szCs w:val="20"/>
          <w:lang w:val="bg-BG"/>
        </w:rPr>
        <w:t>,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 xml:space="preserve"> </w:t>
      </w:r>
      <w:r w:rsidR="00C11238" w:rsidRPr="00A0227E">
        <w:rPr>
          <w:rStyle w:val="shorttext"/>
          <w:rFonts w:ascii="Verdana" w:hAnsi="Verdana"/>
          <w:sz w:val="20"/>
          <w:szCs w:val="20"/>
          <w:lang w:val="bg-BG"/>
        </w:rPr>
        <w:t xml:space="preserve">от една страна 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>в предприятията възниква дефицит на свободни средства за тези цели. От друга страна - увеличаването на инвестициите в модернизацията се затруднява от високите лихвени проценти по кредитите. Частично проблема се решава чрез субсидиране на лихвените проценти, но това не е достатъчно.</w:t>
      </w:r>
      <w:r w:rsidRPr="00A0227E">
        <w:rPr>
          <w:rFonts w:ascii="Verdana" w:hAnsi="Verdana"/>
          <w:sz w:val="20"/>
          <w:szCs w:val="20"/>
          <w:lang w:val="bg-BG"/>
        </w:rPr>
        <w:br/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>Такава ситуация може значително да забави темповете на модернизация, общия икономически растеж и в частност машиностроенето. Ето защо, в момента се акцентира върху повишаването на привлекателността на производствените отрасли и преди всичко на машиностроенето, като обект за инвестиции.</w:t>
      </w:r>
    </w:p>
    <w:p w:rsidR="00C11238" w:rsidRPr="00A0227E" w:rsidRDefault="00095178" w:rsidP="00AC73F9">
      <w:pPr>
        <w:spacing w:after="0" w:line="360" w:lineRule="auto"/>
        <w:ind w:firstLine="708"/>
        <w:jc w:val="both"/>
        <w:rPr>
          <w:rStyle w:val="shorttext"/>
          <w:rFonts w:ascii="Verdana" w:hAnsi="Verdana"/>
          <w:sz w:val="20"/>
          <w:szCs w:val="20"/>
          <w:lang w:val="bg-BG"/>
        </w:rPr>
      </w:pPr>
      <w:r w:rsidRPr="00A0227E">
        <w:rPr>
          <w:rStyle w:val="shorttext"/>
          <w:rFonts w:ascii="Verdana" w:hAnsi="Verdana"/>
          <w:sz w:val="20"/>
          <w:szCs w:val="20"/>
          <w:lang w:val="bg-BG"/>
        </w:rPr>
        <w:t xml:space="preserve">Имайки предвид, че да се създаде високо ниво на </w:t>
      </w:r>
      <w:r w:rsidR="00C11238" w:rsidRPr="00A0227E">
        <w:rPr>
          <w:rStyle w:val="shorttext"/>
          <w:rFonts w:ascii="Verdana" w:hAnsi="Verdana"/>
          <w:sz w:val="20"/>
          <w:szCs w:val="20"/>
          <w:lang w:val="bg-BG"/>
        </w:rPr>
        <w:t xml:space="preserve">държавна 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>подкрепа във всички сектори е достатъчно трудно, то вниманието трябва да се съсредоточи върху високотехнологичните сегменти в машиностроенето.</w:t>
      </w:r>
    </w:p>
    <w:p w:rsidR="00C11238" w:rsidRPr="00A0227E" w:rsidRDefault="00095178" w:rsidP="00AC73F9">
      <w:pPr>
        <w:spacing w:after="0" w:line="360" w:lineRule="auto"/>
        <w:ind w:firstLine="708"/>
        <w:jc w:val="both"/>
        <w:rPr>
          <w:rStyle w:val="shorttext"/>
          <w:rFonts w:ascii="Verdana" w:hAnsi="Verdana"/>
          <w:sz w:val="20"/>
          <w:szCs w:val="20"/>
          <w:lang w:val="bg-BG"/>
        </w:rPr>
      </w:pPr>
      <w:r w:rsidRPr="00A0227E">
        <w:rPr>
          <w:rStyle w:val="shorttext"/>
          <w:rFonts w:ascii="Verdana" w:hAnsi="Verdana"/>
          <w:sz w:val="20"/>
          <w:szCs w:val="20"/>
          <w:lang w:val="bg-BG"/>
        </w:rPr>
        <w:lastRenderedPageBreak/>
        <w:t>Затова сега възниква необходимостта от нов механизъм, който ще позволи на машиностроителните предприятия да получават заеми по конкурентни цени. Такъв механизъм е фондът за развитие на промишлеността, който може да допълни прякото бюджетно финансиране и да способства за неговото възстановяване, а също и за привличане на допълнителни финансови ресурси.</w:t>
      </w:r>
    </w:p>
    <w:p w:rsidR="00515A15" w:rsidRPr="00A0227E" w:rsidRDefault="00095178" w:rsidP="00AC73F9">
      <w:pPr>
        <w:spacing w:after="0" w:line="360" w:lineRule="auto"/>
        <w:ind w:firstLine="708"/>
        <w:jc w:val="both"/>
        <w:rPr>
          <w:rStyle w:val="shorttext"/>
          <w:rFonts w:ascii="Verdana" w:hAnsi="Verdana"/>
          <w:sz w:val="20"/>
          <w:szCs w:val="20"/>
          <w:lang w:val="bg-BG"/>
        </w:rPr>
      </w:pPr>
      <w:r w:rsidRPr="00A0227E">
        <w:rPr>
          <w:rStyle w:val="shorttext"/>
          <w:rFonts w:ascii="Verdana" w:hAnsi="Verdana"/>
          <w:sz w:val="20"/>
          <w:szCs w:val="20"/>
          <w:lang w:val="bg-BG"/>
        </w:rPr>
        <w:t>Друг катализатор за ръст в инвестициите, може да бъдат дългосрочните данъчни облекчения на новите предприятия. Облекчения, като премахване на  федералния данък печалба, а на субектите на Федерацията се дава възможност за намаляване на регионалната част от данъка върху печалбата до 5% и нулева данъчна ставка върху имота.</w:t>
      </w:r>
      <w:r w:rsidRPr="00A0227E">
        <w:rPr>
          <w:rFonts w:ascii="Verdana" w:hAnsi="Verdana"/>
          <w:sz w:val="20"/>
          <w:szCs w:val="20"/>
          <w:lang w:val="bg-BG"/>
        </w:rPr>
        <w:br/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>По-широк кръг законодателни преференции могат да бъдат предоставени в рамките на новия механизъм - специален инвестиционен договор. Това е споразумение между инвеститора, федералните и регионалните власти. Инвеститорът се задължава да из</w:t>
      </w:r>
      <w:r w:rsidR="0056556F" w:rsidRPr="00A0227E">
        <w:rPr>
          <w:rStyle w:val="shorttext"/>
          <w:rFonts w:ascii="Verdana" w:hAnsi="Verdana"/>
          <w:sz w:val="20"/>
          <w:szCs w:val="20"/>
          <w:lang w:val="bg-BG"/>
        </w:rPr>
        <w:t>пълни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 xml:space="preserve"> социално-икономически </w:t>
      </w:r>
      <w:r w:rsidR="0056556F" w:rsidRPr="00A0227E">
        <w:rPr>
          <w:rStyle w:val="shorttext"/>
          <w:rFonts w:ascii="Verdana" w:hAnsi="Verdana"/>
          <w:sz w:val="20"/>
          <w:szCs w:val="20"/>
          <w:lang w:val="bg-BG"/>
        </w:rPr>
        <w:t>ангажименти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>:</w:t>
      </w:r>
      <w:r w:rsidR="00515A15" w:rsidRPr="00A0227E">
        <w:rPr>
          <w:rStyle w:val="shorttext"/>
          <w:rFonts w:ascii="Verdana" w:hAnsi="Verdana"/>
          <w:sz w:val="20"/>
          <w:szCs w:val="20"/>
          <w:lang w:val="bg-BG"/>
        </w:rPr>
        <w:t xml:space="preserve"> 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>да създаде ново предприятие, високотехнологични работни места и да създаде производство на иновативни продукти.</w:t>
      </w:r>
    </w:p>
    <w:p w:rsidR="00515A15" w:rsidRPr="00A0227E" w:rsidRDefault="00095178" w:rsidP="00AC73F9">
      <w:pPr>
        <w:spacing w:after="0" w:line="360" w:lineRule="auto"/>
        <w:ind w:firstLine="708"/>
        <w:jc w:val="both"/>
        <w:rPr>
          <w:rStyle w:val="shorttext"/>
          <w:rFonts w:ascii="Verdana" w:hAnsi="Verdana"/>
          <w:sz w:val="20"/>
          <w:szCs w:val="20"/>
          <w:lang w:val="bg-BG"/>
        </w:rPr>
      </w:pPr>
      <w:r w:rsidRPr="00A0227E">
        <w:rPr>
          <w:rStyle w:val="shorttext"/>
          <w:rFonts w:ascii="Verdana" w:hAnsi="Verdana"/>
          <w:sz w:val="20"/>
          <w:szCs w:val="20"/>
          <w:lang w:val="bg-BG"/>
        </w:rPr>
        <w:t>От своя страна, органите на власт</w:t>
      </w:r>
      <w:r w:rsidR="0056556F" w:rsidRPr="00A0227E">
        <w:rPr>
          <w:rStyle w:val="shorttext"/>
          <w:rFonts w:ascii="Verdana" w:hAnsi="Verdana"/>
          <w:sz w:val="20"/>
          <w:szCs w:val="20"/>
          <w:lang w:val="bg-BG"/>
        </w:rPr>
        <w:t>т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 xml:space="preserve">а  гарантират на инвеститорите постоянни условия за бизнеса и </w:t>
      </w:r>
      <w:r w:rsidR="0056556F" w:rsidRPr="00A0227E">
        <w:rPr>
          <w:rStyle w:val="shorttext"/>
          <w:rFonts w:ascii="Verdana" w:hAnsi="Verdana"/>
          <w:sz w:val="20"/>
          <w:szCs w:val="20"/>
          <w:lang w:val="bg-BG"/>
        </w:rPr>
        <w:t>осигуряват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 xml:space="preserve"> подкрепа под формата на преференциално предоставяне на държавна собственост, специфични за сектора преференции, както и данъчни ваканции и др.</w:t>
      </w:r>
    </w:p>
    <w:p w:rsidR="00515A15" w:rsidRPr="00A0227E" w:rsidRDefault="00095178" w:rsidP="00AC73F9">
      <w:pPr>
        <w:spacing w:after="0" w:line="360" w:lineRule="auto"/>
        <w:ind w:firstLine="708"/>
        <w:jc w:val="both"/>
        <w:rPr>
          <w:rStyle w:val="shorttext"/>
          <w:rFonts w:ascii="Verdana" w:hAnsi="Verdana"/>
          <w:sz w:val="20"/>
          <w:szCs w:val="20"/>
          <w:lang w:val="bg-BG"/>
        </w:rPr>
      </w:pPr>
      <w:r w:rsidRPr="00A0227E">
        <w:rPr>
          <w:rStyle w:val="shorttext"/>
          <w:rFonts w:ascii="Verdana" w:hAnsi="Verdana"/>
          <w:sz w:val="20"/>
          <w:szCs w:val="20"/>
          <w:lang w:val="bg-BG"/>
        </w:rPr>
        <w:t>В момента, всички тези механизми се въвеждат в законопроекта за промишлената политика, в който активно участие взима Съюза на машиностроителите на Русия.</w:t>
      </w:r>
    </w:p>
    <w:p w:rsidR="00515A15" w:rsidRPr="00A0227E" w:rsidRDefault="00095178" w:rsidP="00AC73F9">
      <w:pPr>
        <w:spacing w:after="0" w:line="360" w:lineRule="auto"/>
        <w:ind w:firstLine="708"/>
        <w:jc w:val="center"/>
        <w:rPr>
          <w:rStyle w:val="shorttext"/>
          <w:rFonts w:ascii="Verdana" w:hAnsi="Verdana"/>
          <w:b/>
          <w:sz w:val="20"/>
          <w:szCs w:val="20"/>
          <w:u w:val="single"/>
          <w:lang w:val="bg-BG"/>
        </w:rPr>
      </w:pPr>
      <w:r w:rsidRPr="00A0227E">
        <w:rPr>
          <w:rStyle w:val="shorttext"/>
          <w:rFonts w:ascii="Verdana" w:hAnsi="Verdana"/>
          <w:b/>
          <w:sz w:val="20"/>
          <w:szCs w:val="20"/>
          <w:u w:val="single"/>
          <w:lang w:val="bg-BG"/>
        </w:rPr>
        <w:t>Индустриални паркове.</w:t>
      </w:r>
    </w:p>
    <w:p w:rsidR="00515A15" w:rsidRPr="00A0227E" w:rsidRDefault="00095178" w:rsidP="00AC73F9">
      <w:pPr>
        <w:spacing w:after="0" w:line="360" w:lineRule="auto"/>
        <w:ind w:firstLine="708"/>
        <w:jc w:val="both"/>
        <w:rPr>
          <w:rStyle w:val="shorttext"/>
          <w:rFonts w:ascii="Verdana" w:hAnsi="Verdana"/>
          <w:sz w:val="20"/>
          <w:szCs w:val="20"/>
          <w:lang w:val="bg-BG"/>
        </w:rPr>
      </w:pPr>
      <w:r w:rsidRPr="00A0227E">
        <w:rPr>
          <w:rStyle w:val="shorttext"/>
          <w:rFonts w:ascii="Verdana" w:hAnsi="Verdana"/>
          <w:sz w:val="20"/>
          <w:szCs w:val="20"/>
          <w:lang w:val="bg-BG"/>
        </w:rPr>
        <w:t>През последните 7 години са създадени 49 пълноценни индустриални парка, други 40 са в етап на строителство. В същото време, минималната необходимост за следващите пет години</w:t>
      </w:r>
      <w:r w:rsidR="00515A15" w:rsidRPr="00A0227E">
        <w:rPr>
          <w:rStyle w:val="shorttext"/>
          <w:rFonts w:ascii="Verdana" w:hAnsi="Verdana"/>
          <w:sz w:val="20"/>
          <w:szCs w:val="20"/>
          <w:lang w:val="bg-BG"/>
        </w:rPr>
        <w:t xml:space="preserve"> 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>е повече от 200 парка.</w:t>
      </w:r>
    </w:p>
    <w:p w:rsidR="00827D51" w:rsidRPr="00A0227E" w:rsidRDefault="00095178" w:rsidP="00AC73F9">
      <w:pPr>
        <w:spacing w:after="0" w:line="360" w:lineRule="auto"/>
        <w:ind w:firstLine="708"/>
        <w:jc w:val="both"/>
        <w:rPr>
          <w:rStyle w:val="shorttext"/>
          <w:rFonts w:ascii="Verdana" w:hAnsi="Verdana"/>
          <w:i/>
          <w:sz w:val="20"/>
          <w:szCs w:val="20"/>
          <w:lang w:val="bg-BG"/>
        </w:rPr>
      </w:pPr>
      <w:r w:rsidRPr="00A0227E">
        <w:rPr>
          <w:rStyle w:val="shorttext"/>
          <w:rFonts w:ascii="Verdana" w:hAnsi="Verdana"/>
          <w:sz w:val="20"/>
          <w:szCs w:val="20"/>
          <w:lang w:val="bg-BG"/>
        </w:rPr>
        <w:t xml:space="preserve">В скоро време, Правителството на Руската федерация ще разглежда подпрограма за индустриалните паркове, в която ще бъдат предвидени като мерки за подпомагане, субсидирането на лихвите по заеми за създаването на тези паркове. Развитието на мрежа от индустриални паркове трябва да създаде в местните предприятия около 250 000 високопроизводителни работни места. Допълнителнният прираст на производството в периода от 2014 до 2020 г. ще бъде почти 1,4 трилиона рубли, като за всяка рубла вложена от бюджета в индустриалните паркове, ще бъдат привлечени около 7 рубли частни инвестиции </w:t>
      </w:r>
      <w:r w:rsidRPr="00A0227E">
        <w:rPr>
          <w:rStyle w:val="shorttext"/>
          <w:rFonts w:ascii="Verdana" w:hAnsi="Verdana"/>
          <w:i/>
          <w:sz w:val="20"/>
          <w:szCs w:val="20"/>
          <w:lang w:val="bg-BG"/>
        </w:rPr>
        <w:t>(Всички цифри са по данни на  Министерство</w:t>
      </w:r>
      <w:r w:rsidR="00E67D2F" w:rsidRPr="00A0227E">
        <w:rPr>
          <w:rStyle w:val="shorttext"/>
          <w:rFonts w:ascii="Verdana" w:hAnsi="Verdana"/>
          <w:i/>
          <w:sz w:val="20"/>
          <w:szCs w:val="20"/>
          <w:lang w:val="bg-BG"/>
        </w:rPr>
        <w:t>то</w:t>
      </w:r>
      <w:r w:rsidRPr="00A0227E">
        <w:rPr>
          <w:rStyle w:val="shorttext"/>
          <w:rFonts w:ascii="Verdana" w:hAnsi="Verdana"/>
          <w:i/>
          <w:sz w:val="20"/>
          <w:szCs w:val="20"/>
          <w:lang w:val="bg-BG"/>
        </w:rPr>
        <w:t xml:space="preserve"> на промишлеността).</w:t>
      </w:r>
    </w:p>
    <w:p w:rsidR="00827D51" w:rsidRPr="00A0227E" w:rsidRDefault="00095178" w:rsidP="00AC73F9">
      <w:pPr>
        <w:spacing w:after="0" w:line="360" w:lineRule="auto"/>
        <w:ind w:firstLine="708"/>
        <w:jc w:val="both"/>
        <w:rPr>
          <w:rStyle w:val="shorttext"/>
          <w:rFonts w:ascii="Verdana" w:hAnsi="Verdana"/>
          <w:sz w:val="20"/>
          <w:szCs w:val="20"/>
          <w:lang w:val="bg-BG"/>
        </w:rPr>
      </w:pPr>
      <w:r w:rsidRPr="00A0227E">
        <w:rPr>
          <w:rStyle w:val="shorttext"/>
          <w:rFonts w:ascii="Verdana" w:hAnsi="Verdana"/>
          <w:sz w:val="20"/>
          <w:szCs w:val="20"/>
          <w:lang w:val="bg-BG"/>
        </w:rPr>
        <w:t>Индустриалните паркове са насочени предимно към създаване на високопроизводителни мощности. Модернизация на съществуващите предприятия, използващи принципа за най-добрите налични технологии, се прилага преди всичко в рамките на инженерните клъстери. В тях също се създават и нови производства.</w:t>
      </w:r>
    </w:p>
    <w:p w:rsidR="00827D51" w:rsidRPr="00A0227E" w:rsidRDefault="00E67D2F" w:rsidP="00AC73F9">
      <w:pPr>
        <w:spacing w:after="0" w:line="360" w:lineRule="auto"/>
        <w:ind w:firstLine="708"/>
        <w:jc w:val="both"/>
        <w:rPr>
          <w:rStyle w:val="shorttext"/>
          <w:rFonts w:ascii="Verdana" w:hAnsi="Verdana"/>
          <w:sz w:val="20"/>
          <w:szCs w:val="20"/>
          <w:lang w:val="bg-BG"/>
        </w:rPr>
      </w:pPr>
      <w:r w:rsidRPr="00A0227E">
        <w:rPr>
          <w:rStyle w:val="shorttext"/>
          <w:rFonts w:ascii="Verdana" w:hAnsi="Verdana"/>
          <w:sz w:val="20"/>
          <w:szCs w:val="20"/>
          <w:lang w:val="bg-BG"/>
        </w:rPr>
        <w:t>В нашето машиностроен</w:t>
      </w:r>
      <w:r w:rsidR="00095178" w:rsidRPr="00A0227E">
        <w:rPr>
          <w:rStyle w:val="shorttext"/>
          <w:rFonts w:ascii="Verdana" w:hAnsi="Verdana"/>
          <w:sz w:val="20"/>
          <w:szCs w:val="20"/>
          <w:lang w:val="bg-BG"/>
        </w:rPr>
        <w:t>е има няколко десетки кл</w:t>
      </w:r>
      <w:r w:rsidR="001D3806" w:rsidRPr="00A0227E">
        <w:rPr>
          <w:rStyle w:val="shorttext"/>
          <w:rFonts w:ascii="Verdana" w:hAnsi="Verdana"/>
          <w:sz w:val="20"/>
          <w:szCs w:val="20"/>
          <w:lang w:val="bg-BG"/>
        </w:rPr>
        <w:t>а</w:t>
      </w:r>
      <w:r w:rsidR="00095178" w:rsidRPr="00A0227E">
        <w:rPr>
          <w:rStyle w:val="shorttext"/>
          <w:rFonts w:ascii="Verdana" w:hAnsi="Verdana"/>
          <w:sz w:val="20"/>
          <w:szCs w:val="20"/>
          <w:lang w:val="bg-BG"/>
        </w:rPr>
        <w:t>ст</w:t>
      </w:r>
      <w:r w:rsidR="001D3806" w:rsidRPr="00A0227E">
        <w:rPr>
          <w:rStyle w:val="shorttext"/>
          <w:rFonts w:ascii="Verdana" w:hAnsi="Verdana"/>
          <w:sz w:val="20"/>
          <w:szCs w:val="20"/>
          <w:lang w:val="bg-BG"/>
        </w:rPr>
        <w:t>ъ</w:t>
      </w:r>
      <w:r w:rsidR="00095178" w:rsidRPr="00A0227E">
        <w:rPr>
          <w:rStyle w:val="shorttext"/>
          <w:rFonts w:ascii="Verdana" w:hAnsi="Verdana"/>
          <w:sz w:val="20"/>
          <w:szCs w:val="20"/>
          <w:lang w:val="bg-BG"/>
        </w:rPr>
        <w:t>ри. Висока концентрация на такива производства има в Централния регион, на Урал и в Поволжието, в северо - западна</w:t>
      </w:r>
      <w:r w:rsidR="001D3806" w:rsidRPr="00A0227E">
        <w:rPr>
          <w:rStyle w:val="shorttext"/>
          <w:rFonts w:ascii="Verdana" w:hAnsi="Verdana"/>
          <w:sz w:val="20"/>
          <w:szCs w:val="20"/>
          <w:lang w:val="bg-BG"/>
        </w:rPr>
        <w:t>та</w:t>
      </w:r>
      <w:r w:rsidR="00095178" w:rsidRPr="00A0227E">
        <w:rPr>
          <w:rStyle w:val="shorttext"/>
          <w:rFonts w:ascii="Verdana" w:hAnsi="Verdana"/>
          <w:sz w:val="20"/>
          <w:szCs w:val="20"/>
          <w:lang w:val="bg-BG"/>
        </w:rPr>
        <w:t xml:space="preserve"> и южната част на Русия, в Сибир и Далечния изток.</w:t>
      </w:r>
    </w:p>
    <w:p w:rsidR="00827D51" w:rsidRPr="00A0227E" w:rsidRDefault="00095178" w:rsidP="00AC73F9">
      <w:pPr>
        <w:spacing w:after="0" w:line="360" w:lineRule="auto"/>
        <w:ind w:firstLine="708"/>
        <w:jc w:val="both"/>
        <w:rPr>
          <w:rStyle w:val="shorttext"/>
          <w:rFonts w:ascii="Verdana" w:hAnsi="Verdana"/>
          <w:sz w:val="20"/>
          <w:szCs w:val="20"/>
          <w:lang w:val="bg-BG"/>
        </w:rPr>
      </w:pPr>
      <w:r w:rsidRPr="00A0227E">
        <w:rPr>
          <w:rStyle w:val="shorttext"/>
          <w:rFonts w:ascii="Verdana" w:hAnsi="Verdana"/>
          <w:sz w:val="20"/>
          <w:szCs w:val="20"/>
          <w:lang w:val="bg-BG"/>
        </w:rPr>
        <w:lastRenderedPageBreak/>
        <w:t xml:space="preserve">Като пример, можем </w:t>
      </w:r>
      <w:r w:rsidR="00827D51" w:rsidRPr="00A0227E">
        <w:rPr>
          <w:rStyle w:val="shorttext"/>
          <w:rFonts w:ascii="Verdana" w:hAnsi="Verdana"/>
          <w:sz w:val="20"/>
          <w:szCs w:val="20"/>
          <w:lang w:val="bg-BG"/>
        </w:rPr>
        <w:t xml:space="preserve">да 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>дадем два кл</w:t>
      </w:r>
      <w:r w:rsidR="001D3806" w:rsidRPr="00A0227E">
        <w:rPr>
          <w:rStyle w:val="shorttext"/>
          <w:rFonts w:ascii="Verdana" w:hAnsi="Verdana"/>
          <w:sz w:val="20"/>
          <w:szCs w:val="20"/>
          <w:lang w:val="bg-BG"/>
        </w:rPr>
        <w:t>а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>ст</w:t>
      </w:r>
      <w:r w:rsidR="001D3806" w:rsidRPr="00A0227E">
        <w:rPr>
          <w:rStyle w:val="shorttext"/>
          <w:rFonts w:ascii="Verdana" w:hAnsi="Verdana"/>
          <w:sz w:val="20"/>
          <w:szCs w:val="20"/>
          <w:lang w:val="bg-BG"/>
        </w:rPr>
        <w:t>ъ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>ра. Това са - Националният център за авиостроене (НЦА) - кл</w:t>
      </w:r>
      <w:r w:rsidR="001D3806" w:rsidRPr="00A0227E">
        <w:rPr>
          <w:rStyle w:val="shorttext"/>
          <w:rFonts w:ascii="Verdana" w:hAnsi="Verdana"/>
          <w:sz w:val="20"/>
          <w:szCs w:val="20"/>
          <w:lang w:val="bg-BG"/>
        </w:rPr>
        <w:t>а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>ст</w:t>
      </w:r>
      <w:r w:rsidR="001D3806" w:rsidRPr="00A0227E">
        <w:rPr>
          <w:rStyle w:val="shorttext"/>
          <w:rFonts w:ascii="Verdana" w:hAnsi="Verdana"/>
          <w:sz w:val="20"/>
          <w:szCs w:val="20"/>
          <w:lang w:val="bg-BG"/>
        </w:rPr>
        <w:t>ъ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 xml:space="preserve">р в гр. Жуковски, Московска област, където ще се формира изследвателския, научно-производствения и изпитателен </w:t>
      </w:r>
      <w:r w:rsidR="00827D51" w:rsidRPr="00A0227E">
        <w:rPr>
          <w:rStyle w:val="shorttext"/>
          <w:rFonts w:ascii="Verdana" w:hAnsi="Verdana"/>
          <w:sz w:val="20"/>
          <w:szCs w:val="20"/>
          <w:lang w:val="bg-BG"/>
        </w:rPr>
        <w:t xml:space="preserve">център, 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>а също и Уляновският научно-образовател</w:t>
      </w:r>
      <w:r w:rsidR="001D3806" w:rsidRPr="00A0227E">
        <w:rPr>
          <w:rStyle w:val="shorttext"/>
          <w:rFonts w:ascii="Verdana" w:hAnsi="Verdana"/>
          <w:sz w:val="20"/>
          <w:szCs w:val="20"/>
          <w:lang w:val="bg-BG"/>
        </w:rPr>
        <w:t>е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>н и промишлен кл</w:t>
      </w:r>
      <w:r w:rsidR="001D3806" w:rsidRPr="00A0227E">
        <w:rPr>
          <w:rStyle w:val="shorttext"/>
          <w:rFonts w:ascii="Verdana" w:hAnsi="Verdana"/>
          <w:sz w:val="20"/>
          <w:szCs w:val="20"/>
          <w:lang w:val="bg-BG"/>
        </w:rPr>
        <w:t>а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>ст</w:t>
      </w:r>
      <w:r w:rsidR="001D3806" w:rsidRPr="00A0227E">
        <w:rPr>
          <w:rStyle w:val="shorttext"/>
          <w:rFonts w:ascii="Verdana" w:hAnsi="Verdana"/>
          <w:sz w:val="20"/>
          <w:szCs w:val="20"/>
          <w:lang w:val="bg-BG"/>
        </w:rPr>
        <w:t>ъ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>р.</w:t>
      </w:r>
    </w:p>
    <w:p w:rsidR="00827D51" w:rsidRPr="00A0227E" w:rsidRDefault="00095178" w:rsidP="00AC73F9">
      <w:pPr>
        <w:spacing w:after="0" w:line="360" w:lineRule="auto"/>
        <w:ind w:firstLine="708"/>
        <w:jc w:val="both"/>
        <w:rPr>
          <w:rStyle w:val="shorttext"/>
          <w:rFonts w:ascii="Verdana" w:hAnsi="Verdana"/>
          <w:sz w:val="20"/>
          <w:szCs w:val="20"/>
          <w:lang w:val="bg-BG"/>
        </w:rPr>
      </w:pPr>
      <w:r w:rsidRPr="00A0227E">
        <w:rPr>
          <w:rStyle w:val="shorttext"/>
          <w:rFonts w:ascii="Verdana" w:hAnsi="Verdana"/>
          <w:sz w:val="20"/>
          <w:szCs w:val="20"/>
          <w:lang w:val="bg-BG"/>
        </w:rPr>
        <w:t xml:space="preserve">В рамките на НЦА по същество, ще бъде изграден един нов град с население от 60 хил. </w:t>
      </w:r>
      <w:r w:rsidR="00827D51" w:rsidRPr="00A0227E">
        <w:rPr>
          <w:rStyle w:val="shorttext"/>
          <w:rFonts w:ascii="Verdana" w:hAnsi="Verdana"/>
          <w:sz w:val="20"/>
          <w:szCs w:val="20"/>
          <w:lang w:val="bg-BG"/>
        </w:rPr>
        <w:t>д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>уши, който ще е до гр. Жуковски, където се планира да се създаде авиационен кл</w:t>
      </w:r>
      <w:r w:rsidR="001D3806" w:rsidRPr="00A0227E">
        <w:rPr>
          <w:rStyle w:val="shorttext"/>
          <w:rFonts w:ascii="Verdana" w:hAnsi="Verdana"/>
          <w:sz w:val="20"/>
          <w:szCs w:val="20"/>
          <w:lang w:val="bg-BG"/>
        </w:rPr>
        <w:t>а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>ст</w:t>
      </w:r>
      <w:r w:rsidR="001D3806" w:rsidRPr="00A0227E">
        <w:rPr>
          <w:rStyle w:val="shorttext"/>
          <w:rFonts w:ascii="Verdana" w:hAnsi="Verdana"/>
          <w:sz w:val="20"/>
          <w:szCs w:val="20"/>
          <w:lang w:val="bg-BG"/>
        </w:rPr>
        <w:t>ъ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 xml:space="preserve">р. Тук ще бъдат разположени проектантските бюра на Обединената авиостроителна корпорация: „ Ил”, „МиГ" ОКБ „Сухой”. При реализацията на проекта трябва да бъдат създадени около 10 000 работни места. За тази цел в </w:t>
      </w:r>
      <w:r w:rsidR="00827D51" w:rsidRPr="00A0227E">
        <w:rPr>
          <w:rStyle w:val="shorttext"/>
          <w:rFonts w:ascii="Verdana" w:hAnsi="Verdana"/>
          <w:sz w:val="20"/>
          <w:szCs w:val="20"/>
          <w:lang w:val="bg-BG"/>
        </w:rPr>
        <w:t>района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 xml:space="preserve"> се планира да се изгради социална, образователна и научно-иновативна инфраструктура. Концепцията на новите територии на НЦА включва три части: иновативен комплекс „Жуковски" (Федерален университет, технопарк, офиси); жилищен комплекс за служителите на НЦА; инвестиционни проекти на територия от 380 хектара. Общата площ на обектите ще бъде 3 милиона квадратни метра. Обемът на инвестициите се оценява на 4 млрд. </w:t>
      </w:r>
      <w:r w:rsidR="00827D51" w:rsidRPr="00A0227E">
        <w:rPr>
          <w:rStyle w:val="shorttext"/>
          <w:rFonts w:ascii="Verdana" w:hAnsi="Verdana"/>
          <w:sz w:val="20"/>
          <w:szCs w:val="20"/>
          <w:lang w:val="bg-BG"/>
        </w:rPr>
        <w:t>д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>олара. Финансирането ще се осигурява чрез публично-частни партньорства.</w:t>
      </w:r>
    </w:p>
    <w:p w:rsidR="00827D51" w:rsidRPr="00A0227E" w:rsidRDefault="00095178" w:rsidP="00AC73F9">
      <w:pPr>
        <w:spacing w:after="0" w:line="360" w:lineRule="auto"/>
        <w:ind w:firstLine="708"/>
        <w:jc w:val="both"/>
        <w:rPr>
          <w:rStyle w:val="shorttext"/>
          <w:rFonts w:ascii="Verdana" w:hAnsi="Verdana"/>
          <w:sz w:val="20"/>
          <w:szCs w:val="20"/>
          <w:lang w:val="bg-BG"/>
        </w:rPr>
      </w:pPr>
      <w:r w:rsidRPr="00A0227E">
        <w:rPr>
          <w:rStyle w:val="shorttext"/>
          <w:rFonts w:ascii="Verdana" w:hAnsi="Verdana"/>
          <w:sz w:val="20"/>
          <w:szCs w:val="20"/>
          <w:lang w:val="bg-BG"/>
        </w:rPr>
        <w:t>В състава на Уляновския авиационен кл</w:t>
      </w:r>
      <w:r w:rsidR="001D3806" w:rsidRPr="00A0227E">
        <w:rPr>
          <w:rStyle w:val="shorttext"/>
          <w:rFonts w:ascii="Verdana" w:hAnsi="Verdana"/>
          <w:sz w:val="20"/>
          <w:szCs w:val="20"/>
          <w:lang w:val="bg-BG"/>
        </w:rPr>
        <w:t>а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>ст</w:t>
      </w:r>
      <w:r w:rsidR="001D3806" w:rsidRPr="00A0227E">
        <w:rPr>
          <w:rStyle w:val="shorttext"/>
          <w:rFonts w:ascii="Verdana" w:hAnsi="Verdana"/>
          <w:sz w:val="20"/>
          <w:szCs w:val="20"/>
          <w:lang w:val="bg-BG"/>
        </w:rPr>
        <w:t>ъ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>р влизат 84 предприятия и организации. Те работят в областта на: разработване и производство на авиационна техника и авиокомпоненти; техническа поддръжка и ремонт на самолети; висше и средно професионално-техническо образование по авиационни специалности; научно-изследователски и проектантски разработки в областта на авиацията; експлоатация на летателни апарати и предоставянето на транспортни и логистични услуги; развитие на инфраструктурни системи.</w:t>
      </w:r>
    </w:p>
    <w:p w:rsidR="00327DA1" w:rsidRPr="00A0227E" w:rsidRDefault="00095178" w:rsidP="00AC73F9">
      <w:pPr>
        <w:spacing w:after="0" w:line="360" w:lineRule="auto"/>
        <w:ind w:firstLine="708"/>
        <w:jc w:val="both"/>
        <w:rPr>
          <w:rStyle w:val="shorttext"/>
          <w:rFonts w:ascii="Verdana" w:hAnsi="Verdana"/>
          <w:sz w:val="20"/>
          <w:szCs w:val="20"/>
          <w:lang w:val="bg-BG"/>
        </w:rPr>
      </w:pPr>
      <w:r w:rsidRPr="00A0227E">
        <w:rPr>
          <w:rStyle w:val="shorttext"/>
          <w:rFonts w:ascii="Verdana" w:hAnsi="Verdana"/>
          <w:sz w:val="20"/>
          <w:szCs w:val="20"/>
          <w:lang w:val="bg-BG"/>
        </w:rPr>
        <w:t xml:space="preserve">Обема на потвърдените инвестиции в новосъздаваните предприятия за периода до 2016 г. ще бъде около 15 милиарда рубли. Ще се реализират проекти за </w:t>
      </w:r>
      <w:r w:rsidR="00827D51" w:rsidRPr="00A0227E">
        <w:rPr>
          <w:rStyle w:val="shorttext"/>
          <w:rFonts w:ascii="Verdana" w:hAnsi="Verdana"/>
          <w:sz w:val="20"/>
          <w:szCs w:val="20"/>
          <w:lang w:val="bg-BG"/>
        </w:rPr>
        <w:t>п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>ристанищна специална икономическа зона, създаване на предприятия „АэроКомпозит” и Уляновски наноцентър. В съответствие с инвестиционните програми на действащите предприятия кл</w:t>
      </w:r>
      <w:r w:rsidR="001D3806" w:rsidRPr="00A0227E">
        <w:rPr>
          <w:rStyle w:val="shorttext"/>
          <w:rFonts w:ascii="Verdana" w:hAnsi="Verdana"/>
          <w:sz w:val="20"/>
          <w:szCs w:val="20"/>
          <w:lang w:val="bg-BG"/>
        </w:rPr>
        <w:t>а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>ст</w:t>
      </w:r>
      <w:r w:rsidR="001D3806" w:rsidRPr="00A0227E">
        <w:rPr>
          <w:rStyle w:val="shorttext"/>
          <w:rFonts w:ascii="Verdana" w:hAnsi="Verdana"/>
          <w:sz w:val="20"/>
          <w:szCs w:val="20"/>
          <w:lang w:val="bg-BG"/>
        </w:rPr>
        <w:t>ъ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>ри, за периода от 2012г. до 2016г. се планират инвестиции общо около 21 млрд. рубли.</w:t>
      </w:r>
    </w:p>
    <w:p w:rsidR="00327DA1" w:rsidRPr="00A0227E" w:rsidRDefault="00095178" w:rsidP="00AC73F9">
      <w:pPr>
        <w:spacing w:after="0" w:line="360" w:lineRule="auto"/>
        <w:ind w:firstLine="708"/>
        <w:jc w:val="center"/>
        <w:rPr>
          <w:rStyle w:val="shorttext"/>
          <w:rFonts w:ascii="Verdana" w:hAnsi="Verdana"/>
          <w:b/>
          <w:sz w:val="20"/>
          <w:szCs w:val="20"/>
          <w:u w:val="single"/>
          <w:lang w:val="bg-BG"/>
        </w:rPr>
      </w:pPr>
      <w:r w:rsidRPr="00A0227E">
        <w:rPr>
          <w:rStyle w:val="shorttext"/>
          <w:rFonts w:ascii="Verdana" w:hAnsi="Verdana"/>
          <w:b/>
          <w:sz w:val="20"/>
          <w:szCs w:val="20"/>
          <w:u w:val="single"/>
          <w:lang w:val="bg-BG"/>
        </w:rPr>
        <w:t>Правителствени програми за развитието на руското машиностроене.</w:t>
      </w:r>
    </w:p>
    <w:p w:rsidR="00327DA1" w:rsidRPr="00A0227E" w:rsidRDefault="00095178" w:rsidP="00AC73F9">
      <w:pPr>
        <w:spacing w:after="0" w:line="360" w:lineRule="auto"/>
        <w:ind w:firstLine="708"/>
        <w:jc w:val="both"/>
        <w:rPr>
          <w:rStyle w:val="shorttext"/>
          <w:rFonts w:ascii="Verdana" w:hAnsi="Verdana"/>
          <w:sz w:val="20"/>
          <w:szCs w:val="20"/>
          <w:lang w:val="bg-BG"/>
        </w:rPr>
      </w:pPr>
      <w:r w:rsidRPr="00A0227E">
        <w:rPr>
          <w:rStyle w:val="shorttext"/>
          <w:rFonts w:ascii="Verdana" w:hAnsi="Verdana"/>
          <w:sz w:val="20"/>
          <w:szCs w:val="20"/>
          <w:lang w:val="bg-BG"/>
        </w:rPr>
        <w:t>На първо място, това е цялостна държавна програма "Развитие на промишлеността и повишаване на нейната конкурентоспособност". Като приоритети в държавната програма се акцентира на  17 отделни подпрограми по отрасли.</w:t>
      </w:r>
      <w:r w:rsidR="00327DA1" w:rsidRPr="00A0227E">
        <w:rPr>
          <w:rStyle w:val="shorttext"/>
          <w:rFonts w:ascii="Verdana" w:hAnsi="Verdana"/>
          <w:sz w:val="20"/>
          <w:szCs w:val="20"/>
          <w:lang w:val="bg-BG"/>
        </w:rPr>
        <w:t xml:space="preserve"> 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 xml:space="preserve">Сред най-перспективните отрасли са </w:t>
      </w:r>
      <w:r w:rsidRPr="00A0227E">
        <w:rPr>
          <w:rStyle w:val="st1"/>
          <w:rFonts w:ascii="Verdana" w:hAnsi="Verdana"/>
          <w:bCs/>
          <w:sz w:val="20"/>
          <w:szCs w:val="20"/>
          <w:lang w:val="bg-BG"/>
        </w:rPr>
        <w:t>конструкционни и функционални материали от ново поколение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>, както и индустрията за редки и редкоземни материали.</w:t>
      </w:r>
    </w:p>
    <w:p w:rsidR="00327DA1" w:rsidRPr="00A0227E" w:rsidRDefault="00095178" w:rsidP="00AC73F9">
      <w:pPr>
        <w:spacing w:after="0" w:line="360" w:lineRule="auto"/>
        <w:ind w:firstLine="708"/>
        <w:jc w:val="both"/>
        <w:rPr>
          <w:rStyle w:val="shorttext"/>
          <w:rFonts w:ascii="Verdana" w:hAnsi="Verdana"/>
          <w:sz w:val="20"/>
          <w:szCs w:val="20"/>
          <w:lang w:val="bg-BG"/>
        </w:rPr>
      </w:pPr>
      <w:r w:rsidRPr="00A0227E">
        <w:rPr>
          <w:rStyle w:val="shorttext"/>
          <w:rFonts w:ascii="Verdana" w:hAnsi="Verdana"/>
          <w:sz w:val="20"/>
          <w:szCs w:val="20"/>
          <w:lang w:val="bg-BG"/>
        </w:rPr>
        <w:t>Развитието на отраслите</w:t>
      </w:r>
      <w:r w:rsidR="00C90275" w:rsidRPr="00A0227E">
        <w:rPr>
          <w:rStyle w:val="shorttext"/>
          <w:rFonts w:ascii="Verdana" w:hAnsi="Verdana"/>
          <w:sz w:val="20"/>
          <w:szCs w:val="20"/>
          <w:lang w:val="bg-BG"/>
        </w:rPr>
        <w:t>,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 xml:space="preserve"> ориентирани към потребителския пазар (главно автомобилния), е насочено към подобряване на конкурентоспособността на промишлените предприятия, разширяване на асортимента и увеличаване на количеството произведена продукция. Това изисква по-значителен ръст на инвестициите за разширяване на 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lastRenderedPageBreak/>
        <w:t xml:space="preserve">производствения капацитет, както и за подобряване на системата за регулиране на пазара. </w:t>
      </w:r>
      <w:r w:rsidR="00327DA1" w:rsidRPr="00A0227E">
        <w:rPr>
          <w:rStyle w:val="shorttext"/>
          <w:rFonts w:ascii="Verdana" w:hAnsi="Verdana"/>
          <w:sz w:val="20"/>
          <w:szCs w:val="20"/>
          <w:lang w:val="bg-BG"/>
        </w:rPr>
        <w:t>П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 xml:space="preserve">редвидено </w:t>
      </w:r>
      <w:r w:rsidR="00327DA1" w:rsidRPr="00A0227E">
        <w:rPr>
          <w:rStyle w:val="shorttext"/>
          <w:rFonts w:ascii="Verdana" w:hAnsi="Verdana"/>
          <w:sz w:val="20"/>
          <w:szCs w:val="20"/>
          <w:lang w:val="bg-BG"/>
        </w:rPr>
        <w:t xml:space="preserve">е 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>производство на леки автомобили от 3 милиона броя годишно, а товарни - 280 000 броя годишно.</w:t>
      </w:r>
    </w:p>
    <w:p w:rsidR="0003427A" w:rsidRPr="00A0227E" w:rsidRDefault="0003427A" w:rsidP="00AC73F9">
      <w:pPr>
        <w:spacing w:after="0" w:line="360" w:lineRule="auto"/>
        <w:ind w:firstLine="708"/>
        <w:jc w:val="both"/>
        <w:rPr>
          <w:rStyle w:val="shorttext"/>
          <w:rFonts w:ascii="Verdana" w:hAnsi="Verdana"/>
          <w:sz w:val="20"/>
          <w:szCs w:val="20"/>
          <w:lang w:val="bg-BG"/>
        </w:rPr>
      </w:pPr>
      <w:r w:rsidRPr="00A0227E">
        <w:rPr>
          <w:rStyle w:val="shorttext"/>
          <w:rFonts w:ascii="Verdana" w:hAnsi="Verdana"/>
          <w:sz w:val="20"/>
          <w:szCs w:val="20"/>
          <w:lang w:val="bg-BG"/>
        </w:rPr>
        <w:t>В п</w:t>
      </w:r>
      <w:r w:rsidR="00095178" w:rsidRPr="00A0227E">
        <w:rPr>
          <w:rStyle w:val="shorttext"/>
          <w:rFonts w:ascii="Verdana" w:hAnsi="Verdana"/>
          <w:sz w:val="20"/>
          <w:szCs w:val="20"/>
          <w:lang w:val="bg-BG"/>
        </w:rPr>
        <w:t>одпрограми за развитие на отраслите, които са в основата на промишления сектор, е предвидено подновяване на основните активи и увеличаване на производствения капацитет, намаляване на потреблението на енергия, увеличаване на производителността на труда чрез използване на съвременни технологии и модерно оборудване. Сред тях са: тежкото, енергийното и транспортното машиностроене, металообработващата промишленост и металургията, химическият комплекс.</w:t>
      </w:r>
    </w:p>
    <w:p w:rsidR="0003427A" w:rsidRPr="00A0227E" w:rsidRDefault="00095178" w:rsidP="00AC73F9">
      <w:pPr>
        <w:spacing w:after="0" w:line="360" w:lineRule="auto"/>
        <w:ind w:firstLine="708"/>
        <w:jc w:val="center"/>
        <w:rPr>
          <w:rStyle w:val="shorttext"/>
          <w:rFonts w:ascii="Verdana" w:hAnsi="Verdana"/>
          <w:b/>
          <w:sz w:val="20"/>
          <w:szCs w:val="20"/>
          <w:u w:val="single"/>
          <w:lang w:val="bg-BG"/>
        </w:rPr>
      </w:pPr>
      <w:r w:rsidRPr="00A0227E">
        <w:rPr>
          <w:rStyle w:val="shorttext"/>
          <w:rFonts w:ascii="Verdana" w:hAnsi="Verdana"/>
          <w:b/>
          <w:sz w:val="20"/>
          <w:szCs w:val="20"/>
          <w:u w:val="single"/>
          <w:lang w:val="bg-BG"/>
        </w:rPr>
        <w:t>Производство на стругове</w:t>
      </w:r>
      <w:r w:rsidR="0003427A" w:rsidRPr="00A0227E">
        <w:rPr>
          <w:rStyle w:val="shorttext"/>
          <w:rFonts w:ascii="Verdana" w:hAnsi="Verdana"/>
          <w:b/>
          <w:sz w:val="20"/>
          <w:szCs w:val="20"/>
          <w:u w:val="single"/>
          <w:lang w:val="bg-BG"/>
        </w:rPr>
        <w:t>.</w:t>
      </w:r>
    </w:p>
    <w:p w:rsidR="0003427A" w:rsidRPr="00A0227E" w:rsidRDefault="00095178" w:rsidP="00AC73F9">
      <w:pPr>
        <w:spacing w:after="0" w:line="360" w:lineRule="auto"/>
        <w:ind w:firstLine="708"/>
        <w:jc w:val="both"/>
        <w:rPr>
          <w:rStyle w:val="shorttext"/>
          <w:rFonts w:ascii="Verdana" w:hAnsi="Verdana"/>
          <w:sz w:val="20"/>
          <w:szCs w:val="20"/>
          <w:lang w:val="bg-BG"/>
        </w:rPr>
      </w:pPr>
      <w:r w:rsidRPr="00A0227E">
        <w:rPr>
          <w:rStyle w:val="shorttext"/>
          <w:rFonts w:ascii="Verdana" w:hAnsi="Verdana"/>
          <w:sz w:val="20"/>
          <w:szCs w:val="20"/>
          <w:lang w:val="bg-BG"/>
        </w:rPr>
        <w:t>Възможностите за развитие на двустранното сътрудничество, са свързани предимно с реализиращата се в момента в Русия политика за възраждане на отечественото производство на стругове. Голямата</w:t>
      </w:r>
      <w:r w:rsidR="00C90275" w:rsidRPr="00A0227E">
        <w:rPr>
          <w:rStyle w:val="shorttext"/>
          <w:rFonts w:ascii="Verdana" w:hAnsi="Verdana"/>
          <w:sz w:val="20"/>
          <w:szCs w:val="20"/>
          <w:lang w:val="bg-BG"/>
        </w:rPr>
        <w:t>,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 xml:space="preserve"> отложена във времето потребност, натрупана от руските промишлени предприятия,</w:t>
      </w:r>
      <w:r w:rsidR="0003427A" w:rsidRPr="00A0227E">
        <w:rPr>
          <w:rStyle w:val="shorttext"/>
          <w:rFonts w:ascii="Verdana" w:hAnsi="Verdana"/>
          <w:sz w:val="20"/>
          <w:szCs w:val="20"/>
          <w:lang w:val="bg-BG"/>
        </w:rPr>
        <w:t xml:space="preserve"> 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>е важен фактор в нестабилните глобални икономически условия.</w:t>
      </w:r>
      <w:r w:rsidRPr="00A0227E">
        <w:rPr>
          <w:rFonts w:ascii="Verdana" w:hAnsi="Verdana"/>
          <w:sz w:val="20"/>
          <w:szCs w:val="20"/>
          <w:lang w:val="bg-BG"/>
        </w:rPr>
        <w:br/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>Процес на техническа модернизация протича най-вече в големите държавни компании. Междувременно, Русия в рамките на СТО, не е приела задължения по отношение на допускането на чуждестранни компании в държавни поръчки, които се отнасят до модернизацията на руската промишленост.</w:t>
      </w:r>
    </w:p>
    <w:p w:rsidR="0003427A" w:rsidRPr="00A0227E" w:rsidRDefault="00095178" w:rsidP="00AC73F9">
      <w:pPr>
        <w:spacing w:after="0" w:line="360" w:lineRule="auto"/>
        <w:ind w:firstLine="708"/>
        <w:jc w:val="both"/>
        <w:rPr>
          <w:rStyle w:val="shorttext"/>
          <w:rFonts w:ascii="Verdana" w:hAnsi="Verdana"/>
          <w:sz w:val="20"/>
          <w:szCs w:val="20"/>
          <w:lang w:val="bg-BG"/>
        </w:rPr>
      </w:pPr>
      <w:r w:rsidRPr="00A0227E">
        <w:rPr>
          <w:rStyle w:val="shorttext"/>
          <w:rFonts w:ascii="Verdana" w:hAnsi="Verdana"/>
          <w:sz w:val="20"/>
          <w:szCs w:val="20"/>
          <w:lang w:val="bg-BG"/>
        </w:rPr>
        <w:t xml:space="preserve">Всичко това </w:t>
      </w:r>
      <w:r w:rsidR="0003427A" w:rsidRPr="00A0227E">
        <w:rPr>
          <w:rStyle w:val="shorttext"/>
          <w:rFonts w:ascii="Verdana" w:hAnsi="Verdana"/>
          <w:sz w:val="20"/>
          <w:szCs w:val="20"/>
          <w:lang w:val="bg-BG"/>
        </w:rPr>
        <w:t>дава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 xml:space="preserve"> възможност за чуждестранните компании, при условие, че производството им е локализирано в Русия, предаването на технологии и обучението на руски персонал, сигурни и гарантирани дългосрочни продажби на техните продукти, ко</w:t>
      </w:r>
      <w:r w:rsidR="00C90275" w:rsidRPr="00A0227E">
        <w:rPr>
          <w:rStyle w:val="shorttext"/>
          <w:rFonts w:ascii="Verdana" w:hAnsi="Verdana"/>
          <w:sz w:val="20"/>
          <w:szCs w:val="20"/>
          <w:lang w:val="bg-BG"/>
        </w:rPr>
        <w:t>и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>то ще се произвежда</w:t>
      </w:r>
      <w:r w:rsidR="00C90275" w:rsidRPr="00A0227E">
        <w:rPr>
          <w:rStyle w:val="shorttext"/>
          <w:rFonts w:ascii="Verdana" w:hAnsi="Verdana"/>
          <w:sz w:val="20"/>
          <w:szCs w:val="20"/>
          <w:lang w:val="bg-BG"/>
        </w:rPr>
        <w:t>т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 xml:space="preserve"> от съвместни предприятия.</w:t>
      </w:r>
    </w:p>
    <w:p w:rsidR="0003427A" w:rsidRPr="00A0227E" w:rsidRDefault="00095178" w:rsidP="00AC73F9">
      <w:pPr>
        <w:spacing w:after="0" w:line="360" w:lineRule="auto"/>
        <w:ind w:firstLine="708"/>
        <w:jc w:val="both"/>
        <w:rPr>
          <w:rStyle w:val="shorttext"/>
          <w:rFonts w:ascii="Verdana" w:hAnsi="Verdana"/>
          <w:sz w:val="20"/>
          <w:szCs w:val="20"/>
          <w:lang w:val="bg-BG"/>
        </w:rPr>
      </w:pPr>
      <w:r w:rsidRPr="00A0227E">
        <w:rPr>
          <w:rStyle w:val="shorttext"/>
          <w:rFonts w:ascii="Verdana" w:hAnsi="Verdana"/>
          <w:sz w:val="20"/>
          <w:szCs w:val="20"/>
          <w:lang w:val="bg-BG"/>
        </w:rPr>
        <w:t>В същото време, руската политика на заместване на вноса ще бъде гъвкава, и когато вносът на модерна техника бъде от жизненоважно значение за бързата модернизация на руските предприятия, а номенклатурата на такъв внос няма да бъде масова, ще се определят стимулиращи митнически данъци.</w:t>
      </w:r>
    </w:p>
    <w:p w:rsidR="0003427A" w:rsidRPr="00A0227E" w:rsidRDefault="00095178" w:rsidP="00AC73F9">
      <w:pPr>
        <w:spacing w:after="0" w:line="360" w:lineRule="auto"/>
        <w:ind w:firstLine="708"/>
        <w:jc w:val="both"/>
        <w:rPr>
          <w:rStyle w:val="shorttext"/>
          <w:rFonts w:ascii="Verdana" w:hAnsi="Verdana"/>
          <w:sz w:val="20"/>
          <w:szCs w:val="20"/>
          <w:lang w:val="bg-BG"/>
        </w:rPr>
      </w:pPr>
      <w:r w:rsidRPr="00A0227E">
        <w:rPr>
          <w:rStyle w:val="shorttext"/>
          <w:rFonts w:ascii="Verdana" w:hAnsi="Verdana"/>
          <w:sz w:val="20"/>
          <w:szCs w:val="20"/>
          <w:lang w:val="bg-BG"/>
        </w:rPr>
        <w:t>Потенциала на пазара за производство на стругове се оценява на милиарди долари. По-специално, Федералната целева програма за модернизация на отбранителната промишленост, отделя за тази цел повече от 100 милиарда долара до 2020 г. Съществува също специализирана програма "Развитие на производството на стугове и инструментална промишленост", насочена към възстановяване на този фондообразуващ отрасъл. Програмите за модернизация на всеки отрасъл, също така предвижда</w:t>
      </w:r>
      <w:r w:rsidR="00C90275" w:rsidRPr="00A0227E">
        <w:rPr>
          <w:rStyle w:val="shorttext"/>
          <w:rFonts w:ascii="Verdana" w:hAnsi="Verdana"/>
          <w:sz w:val="20"/>
          <w:szCs w:val="20"/>
          <w:lang w:val="bg-BG"/>
        </w:rPr>
        <w:t>т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 xml:space="preserve"> модернизация на машинното си оборудване. Като се има предвид значителния размер на средствата, които руската държава планира да инвестира в техническата модернизация на отбранителната промишленост и други промишлености, най-големите производители на стругове, започнаха да мислят за локализирането на своите производства на руска територия, за да не загубят бързо развиващия се руски пазар. В руските нормативни документи има ограничения за закупуване 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lastRenderedPageBreak/>
        <w:t>на вносни стругове за сметка на федералния бюджет на руските стратегически машиностроителни предприятия, ако подобни машини се произвеждат в Русия.</w:t>
      </w:r>
    </w:p>
    <w:p w:rsidR="0003427A" w:rsidRPr="00A0227E" w:rsidRDefault="00095178" w:rsidP="00AC73F9">
      <w:pPr>
        <w:spacing w:after="0" w:line="360" w:lineRule="auto"/>
        <w:ind w:firstLine="708"/>
        <w:jc w:val="both"/>
        <w:rPr>
          <w:rStyle w:val="shorttext"/>
          <w:rFonts w:ascii="Verdana" w:hAnsi="Verdana"/>
          <w:sz w:val="20"/>
          <w:szCs w:val="20"/>
          <w:lang w:val="bg-BG"/>
        </w:rPr>
      </w:pPr>
      <w:r w:rsidRPr="00A0227E">
        <w:rPr>
          <w:rStyle w:val="shorttext"/>
          <w:rFonts w:ascii="Verdana" w:hAnsi="Verdana"/>
          <w:sz w:val="20"/>
          <w:szCs w:val="20"/>
          <w:lang w:val="bg-BG"/>
        </w:rPr>
        <w:t>Въпреки това, съвместни предприятия  локализирани на територията на Русия  получават достъп до държавни поръчки и гарантирани продажби на продукцията си в рамките на държавните поръчки. За нас е важно</w:t>
      </w:r>
      <w:r w:rsidR="0003427A" w:rsidRPr="00A0227E">
        <w:rPr>
          <w:rStyle w:val="shorttext"/>
          <w:rFonts w:ascii="Verdana" w:hAnsi="Verdana"/>
          <w:sz w:val="20"/>
          <w:szCs w:val="20"/>
          <w:lang w:val="bg-BG"/>
        </w:rPr>
        <w:t>,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 xml:space="preserve"> при нас да дойдат немски компании. Освен това, ние знаем, че немския бизнес сега се опитва да получи разрешение от тяхното правителство за продажба в Русия на стругове от пето поколение и за обучение на руски персонал. Не</w:t>
      </w:r>
      <w:r w:rsidR="00D22FC2" w:rsidRPr="00A0227E">
        <w:rPr>
          <w:rStyle w:val="shorttext"/>
          <w:rFonts w:ascii="Verdana" w:hAnsi="Verdana"/>
          <w:sz w:val="20"/>
          <w:szCs w:val="20"/>
          <w:lang w:val="bg-BG"/>
        </w:rPr>
        <w:t xml:space="preserve"> 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>отдавна, в рамките на Държавната корпорация „РОСТЕХ” бе формиран холдинг „СТАНКОПРОМ”. Сътрудничеството с този холдинг дава възможност на чуждестранните инвеститори да си обеспечат, в рамките на локализация на производството, масово производство на модерни стругове в замяна за гарантирани продажби на своята продукция чрез държавни поръчки.</w:t>
      </w:r>
    </w:p>
    <w:p w:rsidR="0003427A" w:rsidRPr="00A0227E" w:rsidRDefault="00095178" w:rsidP="00AC73F9">
      <w:pPr>
        <w:spacing w:after="0" w:line="360" w:lineRule="auto"/>
        <w:ind w:firstLine="708"/>
        <w:jc w:val="both"/>
        <w:rPr>
          <w:rStyle w:val="shorttext"/>
          <w:rFonts w:ascii="Verdana" w:hAnsi="Verdana"/>
          <w:sz w:val="20"/>
          <w:szCs w:val="20"/>
          <w:lang w:val="bg-BG"/>
        </w:rPr>
      </w:pPr>
      <w:r w:rsidRPr="00A0227E">
        <w:rPr>
          <w:rStyle w:val="shorttext"/>
          <w:rFonts w:ascii="Verdana" w:hAnsi="Verdana"/>
          <w:sz w:val="20"/>
          <w:szCs w:val="20"/>
          <w:lang w:val="bg-BG"/>
        </w:rPr>
        <w:t>И разбира се, специално внимание от страна на държавата се отделя на такива високотехнологични отрасли, като авиация, корабостроене и космос, за които също се реализират съответни държавни програми.</w:t>
      </w:r>
    </w:p>
    <w:p w:rsidR="0003427A" w:rsidRPr="00A0227E" w:rsidRDefault="00095178" w:rsidP="00AC73F9">
      <w:pPr>
        <w:spacing w:after="0" w:line="360" w:lineRule="auto"/>
        <w:ind w:firstLine="708"/>
        <w:jc w:val="center"/>
        <w:rPr>
          <w:rStyle w:val="shorttext"/>
          <w:rFonts w:ascii="Verdana" w:hAnsi="Verdana"/>
          <w:b/>
          <w:sz w:val="20"/>
          <w:szCs w:val="20"/>
          <w:u w:val="single"/>
          <w:lang w:val="bg-BG"/>
        </w:rPr>
      </w:pPr>
      <w:r w:rsidRPr="00A0227E">
        <w:rPr>
          <w:rStyle w:val="shorttext"/>
          <w:rFonts w:ascii="Verdana" w:hAnsi="Verdana"/>
          <w:b/>
          <w:sz w:val="20"/>
          <w:szCs w:val="20"/>
          <w:u w:val="single"/>
          <w:lang w:val="bg-BG"/>
        </w:rPr>
        <w:t>Преработка на отпадъци (рециклиране).</w:t>
      </w:r>
    </w:p>
    <w:p w:rsidR="0003427A" w:rsidRPr="00A0227E" w:rsidRDefault="00095178" w:rsidP="00AC73F9">
      <w:pPr>
        <w:spacing w:after="0" w:line="360" w:lineRule="auto"/>
        <w:ind w:firstLine="708"/>
        <w:jc w:val="both"/>
        <w:rPr>
          <w:rStyle w:val="shorttext"/>
          <w:rFonts w:ascii="Verdana" w:hAnsi="Verdana"/>
          <w:sz w:val="20"/>
          <w:szCs w:val="20"/>
          <w:lang w:val="bg-BG"/>
        </w:rPr>
      </w:pPr>
      <w:r w:rsidRPr="00A0227E">
        <w:rPr>
          <w:rStyle w:val="shorttext"/>
          <w:rFonts w:ascii="Verdana" w:hAnsi="Verdana"/>
          <w:sz w:val="20"/>
          <w:szCs w:val="20"/>
          <w:lang w:val="bg-BG"/>
        </w:rPr>
        <w:t>Темата за преработката на отпадъците, особено твърдите, е много важн</w:t>
      </w:r>
      <w:r w:rsidR="0003427A" w:rsidRPr="00A0227E">
        <w:rPr>
          <w:rStyle w:val="shorttext"/>
          <w:rFonts w:ascii="Verdana" w:hAnsi="Verdana"/>
          <w:sz w:val="20"/>
          <w:szCs w:val="20"/>
          <w:lang w:val="bg-BG"/>
        </w:rPr>
        <w:t>а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 xml:space="preserve"> за Русия. Наскоро бе приет закон за данък за утилизация на автомобилите. В близко бъдеще ще се приеме закон за данък за утилизация на всички видове продукти.</w:t>
      </w:r>
      <w:r w:rsidRPr="00A0227E">
        <w:rPr>
          <w:rFonts w:ascii="Verdana" w:hAnsi="Verdana"/>
          <w:sz w:val="20"/>
          <w:szCs w:val="20"/>
          <w:lang w:val="bg-BG"/>
        </w:rPr>
        <w:br/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 xml:space="preserve">Очаква се сумата, която ще бъде акумулирана в резултат на приемането на тези закони да бъде 32-34 милиарда долара годишно. Оператор за изпълнение на програма за  ТБО (твърди битови отпадъци) ще бъде </w:t>
      </w:r>
      <w:r w:rsidR="0003427A" w:rsidRPr="00A0227E">
        <w:rPr>
          <w:rStyle w:val="shorttext"/>
          <w:rFonts w:ascii="Verdana" w:hAnsi="Verdana"/>
          <w:sz w:val="20"/>
          <w:szCs w:val="20"/>
          <w:lang w:val="bg-BG"/>
        </w:rPr>
        <w:t xml:space="preserve">Държавната корпорация </w:t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>„РОСТЕХ”, която ще търси партньори за изграждане на заводи, включително и сред чуждестранни компании.</w:t>
      </w:r>
      <w:r w:rsidRPr="00A0227E">
        <w:rPr>
          <w:rFonts w:ascii="Verdana" w:hAnsi="Verdana"/>
          <w:sz w:val="20"/>
          <w:szCs w:val="20"/>
          <w:lang w:val="bg-BG"/>
        </w:rPr>
        <w:br/>
      </w:r>
      <w:r w:rsidRPr="00A0227E">
        <w:rPr>
          <w:rStyle w:val="shorttext"/>
          <w:rFonts w:ascii="Verdana" w:hAnsi="Verdana"/>
          <w:sz w:val="20"/>
          <w:szCs w:val="20"/>
          <w:lang w:val="bg-BG"/>
        </w:rPr>
        <w:t>За 4 години трябва да бъдат построени 650 завода за преработка на твърди битови отпадъци в размер на 100 милиарда щатски долара.</w:t>
      </w:r>
    </w:p>
    <w:p w:rsidR="006564B5" w:rsidRPr="00A0227E" w:rsidRDefault="00095178" w:rsidP="00AC73F9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A0227E">
        <w:rPr>
          <w:rStyle w:val="shorttext"/>
          <w:rFonts w:ascii="Verdana" w:hAnsi="Verdana"/>
          <w:sz w:val="20"/>
          <w:szCs w:val="20"/>
          <w:lang w:val="bg-BG"/>
        </w:rPr>
        <w:t>В Русия е разработена технологична платформа „Технологии за екологично развитие”, начело с академик Н.С.Касимов. В рамките на тази платформа, съществува инвестиционен комитет, който определя инвестиционния профил на даден обект, а също и научно-технически съвет, отговарящ за избора на технологични проекти.</w:t>
      </w:r>
    </w:p>
    <w:sectPr w:rsidR="006564B5" w:rsidRPr="00A0227E" w:rsidSect="0003427A">
      <w:pgSz w:w="12240" w:h="15840" w:code="1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78"/>
    <w:rsid w:val="0003427A"/>
    <w:rsid w:val="00095178"/>
    <w:rsid w:val="001D3806"/>
    <w:rsid w:val="00296D8E"/>
    <w:rsid w:val="002C033E"/>
    <w:rsid w:val="00327DA1"/>
    <w:rsid w:val="00455438"/>
    <w:rsid w:val="00515A15"/>
    <w:rsid w:val="00531743"/>
    <w:rsid w:val="00544BB4"/>
    <w:rsid w:val="0056556F"/>
    <w:rsid w:val="005D400B"/>
    <w:rsid w:val="005F106E"/>
    <w:rsid w:val="00654DF7"/>
    <w:rsid w:val="006564B5"/>
    <w:rsid w:val="006564EC"/>
    <w:rsid w:val="006703FC"/>
    <w:rsid w:val="0070713A"/>
    <w:rsid w:val="00827D51"/>
    <w:rsid w:val="008E384D"/>
    <w:rsid w:val="00903E74"/>
    <w:rsid w:val="00916EB7"/>
    <w:rsid w:val="00925862"/>
    <w:rsid w:val="00952F91"/>
    <w:rsid w:val="00A0227E"/>
    <w:rsid w:val="00A86B20"/>
    <w:rsid w:val="00A87B96"/>
    <w:rsid w:val="00AC73F9"/>
    <w:rsid w:val="00C11238"/>
    <w:rsid w:val="00C90275"/>
    <w:rsid w:val="00CC1EE0"/>
    <w:rsid w:val="00D22FC2"/>
    <w:rsid w:val="00E67D2F"/>
    <w:rsid w:val="00E80A73"/>
    <w:rsid w:val="00F776B8"/>
    <w:rsid w:val="00FB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178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095178"/>
  </w:style>
  <w:style w:type="character" w:customStyle="1" w:styleId="st1">
    <w:name w:val="st1"/>
    <w:basedOn w:val="DefaultParagraphFont"/>
    <w:rsid w:val="00095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178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095178"/>
  </w:style>
  <w:style w:type="character" w:customStyle="1" w:styleId="st1">
    <w:name w:val="st1"/>
    <w:basedOn w:val="DefaultParagraphFont"/>
    <w:rsid w:val="00095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Емилия</cp:lastModifiedBy>
  <cp:revision>3</cp:revision>
  <dcterms:created xsi:type="dcterms:W3CDTF">2014-04-15T12:43:00Z</dcterms:created>
  <dcterms:modified xsi:type="dcterms:W3CDTF">2014-04-15T12:44:00Z</dcterms:modified>
</cp:coreProperties>
</file>